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isaiah-18"/>
    <w:p>
      <w:pPr>
        <w:pStyle w:val="Heading1"/>
      </w:pPr>
      <w:r>
        <w:t xml:space="preserve">Homiletics Analysis: Isaiah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18 is one of the most enigmatic of the</w:t>
      </w:r>
      <w:r>
        <w:t xml:space="preserve"> </w:t>
      </w:r>
      <w:r>
        <w:t xml:space="preserve">“burden”</w:t>
      </w:r>
      <w:r>
        <w:t xml:space="preserve"> </w:t>
      </w:r>
      <w:r>
        <w:t xml:space="preserve">oracles in Isaiah 13–23, addressed to a nation described as</w:t>
      </w:r>
      <w:r>
        <w:t xml:space="preserve"> </w:t>
      </w:r>
      <w:r>
        <w:t xml:space="preserve">“beyond the rivers of Ethiopia”</w:t>
      </w:r>
      <w:r>
        <w:t xml:space="preserve"> </w:t>
      </w:r>
      <w:r>
        <w:t xml:space="preserve">(v. 1) — almost certainly a reference to the Cushite (25th) dynasty of Egypt, whose emissaries were actively courting Near Eastern nations, including Judah, to form an anti-Assyrian coalition in the late 8th century BC. The chapter opens with a summons to these swift messengers, bidding them return to their homeland with an implicit message (vv. 1–2). It then pivots to a universal address — all inhabitants of the world are called to watch and listen (v. 3). The theological center of the chapter follows in verses 4–6: the LORD declares that He will be still, watching quietly like heat shimmering in sunlight, like a dew cloud in the harvest heat — and then, at precisely the right moment, He will act to cut down the advancing power like pruned branches left for birds and beasts. The chapter closes (v. 7) with a striking reversal: the very nation addressed at the opening — tall, smooth-skinned, feared and conquering — will bring tribute gifts to the LORD of hosts on Mount Zion. The structural arc moves from international political agitation → divine sovereign stillness → divine decisive action → Gentile tribute to the LORD.</w:t>
      </w:r>
    </w:p>
    <w:p>
      <w:pPr>
        <w:pStyle w:val="BodyText"/>
      </w:pPr>
      <w:r>
        <w:rPr>
          <w:b/>
          <w:bCs/>
        </w:rPr>
        <w:t xml:space="preserve">This Text — Intent</w:t>
      </w:r>
    </w:p>
    <w:p>
      <w:pPr>
        <w:pStyle w:val="BodyText"/>
      </w:pPr>
      <w:r>
        <w:t xml:space="preserve">God is seeking to arrest the panic and political calculation of His people — and rebuke the presumption of the nations — by revealing that the apparent silence of heaven is not divine absence or indifference but sovereign restraint in preparation for perfectly timed action. The chapter is addressed first to Cush/Egypt (as warning), but its primary effect is on Judah: stop scrambling for human military alliances; the LORD is watching, He is sovereign, and He will act at precisely the right moment. The intent is not merely to inform but to produce stillness, trust, and a cessation of faithless coalition-seeking among God’s people.</w:t>
      </w:r>
    </w:p>
    <w:p>
      <w:r>
        <w:pict>
          <v:rect style="width:0;height:1.5pt" o:hralign="center" o:hrstd="t" o:hr="t"/>
        </w:pict>
      </w:r>
    </w:p>
    <w:p>
      <w:pPr>
        <w:pStyle w:val="FirstParagraph"/>
      </w:pPr>
      <w:r>
        <w:rPr>
          <w:b/>
          <w:bCs/>
        </w:rPr>
        <w:t xml:space="preserve">Subject Sentence:</w:t>
      </w:r>
      <w:r>
        <w:t xml:space="preserve"> </w:t>
      </w:r>
      <w:r>
        <w:t xml:space="preserve">The LORD’s sovereign stillness governs all nations and will draw even the Gentiles to Zion.</w:t>
      </w:r>
    </w:p>
    <w:p>
      <w:r>
        <w:pict>
          <v:rect style="width:0;height:1.5pt" o:hralign="center" o:hrstd="t" o:hr="t"/>
        </w:pict>
      </w:r>
    </w:p>
    <w:p>
      <w:pPr>
        <w:pStyle w:val="FirstParagraph"/>
      </w:pPr>
      <w:r>
        <w:rPr>
          <w:b/>
          <w:bCs/>
        </w:rPr>
        <w:t xml:space="preserve">Primary Claim:</w:t>
      </w:r>
      <w:r>
        <w:t xml:space="preserve"> </w:t>
      </w:r>
      <w:r>
        <w:t xml:space="preserve">God is calling His people to abandon frantic political maneuvering by revealing that His apparent silence is not absence but sovereign, perfectly timed restraint — and that the outcome of history is already His: tribute from all nations flowing to Mount Zion.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Identification of the Nation Addressed</w:t>
      </w:r>
    </w:p>
    <w:p>
      <w:pPr>
        <w:pStyle w:val="BodyText"/>
      </w:pPr>
      <w:r>
        <w:t xml:space="preserve">The primary interpretive question is the identity of</w:t>
      </w:r>
      <w:r>
        <w:t xml:space="preserve"> </w:t>
      </w:r>
      <w:r>
        <w:t xml:space="preserve">“the land of whirring wings beyond the rivers of Ethiopia”</w:t>
      </w:r>
      <w:r>
        <w:t xml:space="preserve"> </w:t>
      </w:r>
      <w:r>
        <w:t xml:space="preserve">(v. 1). The Hebrew</w:t>
      </w:r>
      <w:r>
        <w:t xml:space="preserve"> </w:t>
      </w:r>
      <w:r>
        <w:rPr>
          <w:i/>
          <w:iCs/>
        </w:rPr>
        <w:t xml:space="preserve">Kush</w:t>
      </w:r>
      <w:r>
        <w:t xml:space="preserve"> </w:t>
      </w:r>
      <w:r>
        <w:t xml:space="preserve">most naturally refers to the region of modern Sudan/upper Nile — corresponding to the 25th (Cushite) Dynasty of Egypt, which dominated Egypt in Isaiah’s era and whose pharaohs (including Shabaka and Tirhakah) actively sought to organize Levantine resistance to Assyria. This reading is the consensus of historical-grammatical scholarship and the Reformed exegetical tradition (Young, Oswalt, Motyer). An alternative reads it as a general reference to distant, fearsome nations — applicable to any powerful empire. This spiritualizing reading is sometimes adopted in preaching contexts to maximize applicability but loses the historical specificity that grounds the passage’s credibility: God is speaking about</w:t>
      </w:r>
      <w:r>
        <w:t xml:space="preserve"> </w:t>
      </w:r>
      <w:r>
        <w:rPr>
          <w:i/>
          <w:iCs/>
        </w:rPr>
        <w:t xml:space="preserve">this</w:t>
      </w:r>
      <w:r>
        <w:t xml:space="preserve"> </w:t>
      </w:r>
      <w:r>
        <w:t xml:space="preserve">diplomatic crisis, involving</w:t>
      </w:r>
      <w:r>
        <w:t xml:space="preserve"> </w:t>
      </w:r>
      <w:r>
        <w:rPr>
          <w:i/>
          <w:iCs/>
        </w:rPr>
        <w:t xml:space="preserve">these</w:t>
      </w:r>
      <w:r>
        <w:t xml:space="preserve"> </w:t>
      </w:r>
      <w:r>
        <w:t xml:space="preserve">messengers, at</w:t>
      </w:r>
      <w:r>
        <w:t xml:space="preserve"> </w:t>
      </w:r>
      <w:r>
        <w:rPr>
          <w:i/>
          <w:iCs/>
        </w:rPr>
        <w:t xml:space="preserve">this</w:t>
      </w:r>
      <w:r>
        <w:t xml:space="preserve"> </w:t>
      </w:r>
      <w:r>
        <w:t xml:space="preserve">moment — which is what makes His sovereignty stunning rather than vague.</w:t>
      </w:r>
    </w:p>
    <w:p>
      <w:pPr>
        <w:pStyle w:val="BodyText"/>
      </w:pPr>
      <w:r>
        <w:rPr>
          <w:b/>
          <w:bCs/>
        </w:rPr>
        <w:t xml:space="preserve">Verdict</w:t>
      </w:r>
      <w:r>
        <w:t xml:space="preserve">: The Cushite/Egyptian reading best accounts for the historical and literary context. The broader spiritual principle — God’s sovereignty over all human power politics — flows from the specific historical claim, not instead of it.</w:t>
      </w:r>
    </w:p>
    <w:p>
      <w:pPr>
        <w:pStyle w:val="BodyText"/>
      </w:pPr>
      <w:r>
        <w:rPr>
          <w:b/>
          <w:bCs/>
        </w:rPr>
        <w:t xml:space="preserve">The Divine Stillness (vv. 4–6) — Passivity or Sovereignty?</w:t>
      </w:r>
    </w:p>
    <w:p>
      <w:pPr>
        <w:pStyle w:val="BodyText"/>
      </w:pPr>
      <w:r>
        <w:t xml:space="preserve">Some interpreters read God’s</w:t>
      </w:r>
      <w:r>
        <w:t xml:space="preserve"> </w:t>
      </w:r>
      <w:r>
        <w:t xml:space="preserve">“stillness”</w:t>
      </w:r>
      <w:r>
        <w:t xml:space="preserve"> </w:t>
      </w:r>
      <w:r>
        <w:t xml:space="preserve">in verses 4–6 as divine patience with sin (a Wesleyan/Arminian reading emphasizing long-suffering and opportunity for repentance). Others read it as divine inactivity that will eventually give way to action (a more passive construal). The Reformed reading sees something more precise and theologically richer: the stillness is</w:t>
      </w:r>
      <w:r>
        <w:t xml:space="preserve"> </w:t>
      </w:r>
      <w:r>
        <w:rPr>
          <w:i/>
          <w:iCs/>
        </w:rPr>
        <w:t xml:space="preserve">itself</w:t>
      </w:r>
      <w:r>
        <w:t xml:space="preserve"> </w:t>
      </w:r>
      <w:r>
        <w:t xml:space="preserve">a form of sovereignty. God is not waiting passively — He is observing and measuring, like a farmer watching the harvest to know the perfect moment to cut. The</w:t>
      </w:r>
      <w:r>
        <w:t xml:space="preserve"> </w:t>
      </w:r>
      <w:r>
        <w:t xml:space="preserve">“dew cloud in the heat of harvest”</w:t>
      </w:r>
      <w:r>
        <w:t xml:space="preserve"> </w:t>
      </w:r>
      <w:r>
        <w:t xml:space="preserve">image is one of refreshing clarity and precise seasonal knowledge — God knows exactly when to act, and His timing is not delayed but</w:t>
      </w:r>
      <w:r>
        <w:t xml:space="preserve"> </w:t>
      </w:r>
      <w:r>
        <w:rPr>
          <w:i/>
          <w:iCs/>
        </w:rPr>
        <w:t xml:space="preserve">perfect</w:t>
      </w:r>
      <w:r>
        <w:t xml:space="preserve">. This is Chapell’s Fallen Condition Focus most directly addressed: the human tendency to interpret divine silence as divine absence, leading to frantic self-rescue (in Judah’s case, diplomatic alliance-seeking). God is rebuking this interpretation of silence and replacing it with the correct one: sovereign, watchful restraint.</w:t>
      </w:r>
    </w:p>
    <w:p>
      <w:pPr>
        <w:pStyle w:val="BodyText"/>
      </w:pPr>
      <w:r>
        <w:rPr>
          <w:b/>
          <w:bCs/>
        </w:rPr>
        <w:t xml:space="preserve">Verdict</w:t>
      </w:r>
      <w:r>
        <w:t xml:space="preserve">: The Reformed reading — divine stillness as sovereign restraint, not indifference or patience awaiting repentance — best accounts for the agricultural imagery and the passage’s rhetorical function as a call to trust.</w:t>
      </w:r>
    </w:p>
    <w:p>
      <w:pPr>
        <w:pStyle w:val="BodyText"/>
      </w:pPr>
      <w:r>
        <w:rPr>
          <w:b/>
          <w:bCs/>
        </w:rPr>
        <w:t xml:space="preserve">Verse 7 — Eschatological or Historical Fulfillment?</w:t>
      </w:r>
    </w:p>
    <w:p>
      <w:pPr>
        <w:pStyle w:val="BodyText"/>
      </w:pPr>
      <w:r>
        <w:t xml:space="preserve">Dispensational interpreters often read verse 7’s tribute procession as a millennial fulfillment requiring a literal Cushite nation bringing gifts to a literal rebuilt temple on Zion in a future age. Historic Reformed and covenant-theological readers see the eschatological imagery as pointing to the gathering of the nations into the worship of the LORD — fulfilled progressively in the mission of the church and consummated in the new creation, with the</w:t>
      </w:r>
      <w:r>
        <w:t xml:space="preserve"> </w:t>
      </w:r>
      <w:r>
        <w:t xml:space="preserve">“Mount Zion”</w:t>
      </w:r>
      <w:r>
        <w:t xml:space="preserve"> </w:t>
      </w:r>
      <w:r>
        <w:t xml:space="preserve">of verse 7 functioning as a covenant category (the place of God’s dwelling) rather than a geographic coordinate requiring literal rebuilding. The passage itself does not specify a timeline; it names the</w:t>
      </w:r>
      <w:r>
        <w:t xml:space="preserve"> </w:t>
      </w:r>
      <w:r>
        <w:rPr>
          <w:i/>
          <w:iCs/>
        </w:rPr>
        <w:t xml:space="preserve">direction</w:t>
      </w:r>
      <w:r>
        <w:t xml:space="preserve"> </w:t>
      </w:r>
      <w:r>
        <w:t xml:space="preserve">of history: tribute flows to Zion, not from it. The New Testament’s use of Zion as a category for the gathered people of God (Hebrews 12:22; Revelation 14:1) supports the covenant-theological reading.</w:t>
      </w:r>
    </w:p>
    <w:p>
      <w:pPr>
        <w:pStyle w:val="BodyText"/>
      </w:pPr>
      <w:r>
        <w:rPr>
          <w:b/>
          <w:bCs/>
        </w:rPr>
        <w:t xml:space="preserve">Verdict</w:t>
      </w:r>
      <w:r>
        <w:t xml:space="preserve">: The covenant-theological/Reformed reading handles the eschatological texture of verse 7 without requiring a reconstructed Dispensational timeline. The tribute vision is genuinely eschatological — pointing beyond any single historical moment — while being tethered to the specific historical situation as its launching point.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2:1–6</w:t>
      </w:r>
      <w:r>
        <w:t xml:space="preserve"> </w:t>
      </w:r>
      <w:r>
        <w:t xml:space="preserve">—</w:t>
      </w:r>
      <w:r>
        <w:t xml:space="preserve"> </w:t>
      </w:r>
      <w:r>
        <w:t xml:space="preserve">“Why do the nations rage?”</w:t>
      </w:r>
      <w:r>
        <w:t xml:space="preserve"> </w:t>
      </w:r>
      <w:r>
        <w:t xml:space="preserve">The LORD’s response to human political conspiracy is laughter from His throne — the same sovereign composure Isaiah 18 pictures as harvest-watching stillness. The nations plot; the LORD is not disrupted.</w:t>
      </w:r>
    </w:p>
    <w:p>
      <w:pPr>
        <w:numPr>
          <w:ilvl w:val="0"/>
          <w:numId w:val="1001"/>
        </w:numPr>
      </w:pPr>
      <w:r>
        <w:rPr>
          <w:b/>
          <w:bCs/>
        </w:rPr>
        <w:t xml:space="preserve">Isaiah 55:8–9</w:t>
      </w:r>
      <w:r>
        <w:t xml:space="preserve"> </w:t>
      </w:r>
      <w:r>
        <w:t xml:space="preserve">—</w:t>
      </w:r>
      <w:r>
        <w:t xml:space="preserve"> </w:t>
      </w:r>
      <w:r>
        <w:t xml:space="preserve">“My thoughts are not your thoughts, nor are your ways My ways.”</w:t>
      </w:r>
      <w:r>
        <w:t xml:space="preserve"> </w:t>
      </w:r>
      <w:r>
        <w:t xml:space="preserve">The inscrutable timing of God’s action in Isaiah 18 is part of the broader Isaianic insistence that God operates from a vantage point entirely beyond human strategic calculation.</w:t>
      </w:r>
    </w:p>
    <w:p>
      <w:pPr>
        <w:numPr>
          <w:ilvl w:val="0"/>
          <w:numId w:val="1001"/>
        </w:numPr>
      </w:pPr>
      <w:r>
        <w:rPr>
          <w:b/>
          <w:bCs/>
        </w:rPr>
        <w:t xml:space="preserve">Habakkuk 2:3</w:t>
      </w:r>
      <w:r>
        <w:t xml:space="preserve"> </w:t>
      </w:r>
      <w:r>
        <w:t xml:space="preserve">—</w:t>
      </w:r>
      <w:r>
        <w:t xml:space="preserve"> </w:t>
      </w:r>
      <w:r>
        <w:t xml:space="preserve">“The vision awaits its appointed time… if it seems slow, wait for it; it will surely come.”</w:t>
      </w:r>
      <w:r>
        <w:t xml:space="preserve"> </w:t>
      </w:r>
      <w:r>
        <w:t xml:space="preserve">The prophet addressing the same anxiety — God appears slow, so must we act ourselves — and receiving the same answer: the timing is His, and it is exact.</w:t>
      </w:r>
    </w:p>
    <w:p>
      <w:pPr>
        <w:numPr>
          <w:ilvl w:val="0"/>
          <w:numId w:val="1001"/>
        </w:numPr>
      </w:pPr>
      <w:r>
        <w:rPr>
          <w:b/>
          <w:bCs/>
        </w:rPr>
        <w:t xml:space="preserve">Zephaniah 3:9–10</w:t>
      </w:r>
      <w:r>
        <w:t xml:space="preserve"> </w:t>
      </w:r>
      <w:r>
        <w:t xml:space="preserve">—</w:t>
      </w:r>
      <w:r>
        <w:t xml:space="preserve"> </w:t>
      </w:r>
      <w:r>
        <w:t xml:space="preserve">“From beyond the rivers of Cush my worshipers… shall bring my offering”</w:t>
      </w:r>
      <w:r>
        <w:t xml:space="preserve"> </w:t>
      </w:r>
      <w:r>
        <w:t xml:space="preserve">— a direct verbal parallel to Isaiah 18:7, confirming that the Cushite tribute vision was understood as a genuine eschatological hope within the prophetic tradition: distant nations drawn into the worship of the LORD.</w:t>
      </w:r>
    </w:p>
    <w:p>
      <w:pPr>
        <w:numPr>
          <w:ilvl w:val="0"/>
          <w:numId w:val="1001"/>
        </w:numPr>
      </w:pPr>
      <w:r>
        <w:rPr>
          <w:b/>
          <w:bCs/>
        </w:rPr>
        <w:t xml:space="preserve">Revelation 7:9</w:t>
      </w:r>
      <w:r>
        <w:t xml:space="preserve"> </w:t>
      </w:r>
      <w:r>
        <w:t xml:space="preserve">— The great multitude from</w:t>
      </w:r>
      <w:r>
        <w:t xml:space="preserve"> </w:t>
      </w:r>
      <w:r>
        <w:t xml:space="preserve">“every nation, tribe, people, and language”</w:t>
      </w:r>
      <w:r>
        <w:t xml:space="preserve"> </w:t>
      </w:r>
      <w:r>
        <w:t xml:space="preserve">standing before the throne — the consummation of the Isaiah 18:7 trajectory, Gentile tribute to the LORD on Zion realized in the gathering of the redeemed.</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demonstrate that God’s sovereignty over all human power politics — expressed most sharply in His sovereign stillness before decisive action — is the only ground on which His people can stand without frantically engineering their own deliverance.</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Address to the land beyond Ethiopia’s rivers —</w:t>
            </w:r>
            <w:r>
              <w:t xml:space="preserve"> </w:t>
            </w:r>
            <w:r>
              <w:t xml:space="preserve">“whirring wings”</w:t>
            </w:r>
            <w:r>
              <w:t xml:space="preserve"> </w:t>
            </w:r>
            <w:r>
              <w:t xml:space="preserve">may refer to insect life along the Nile, or to the fleet papyrus boats described next; the nation is identified as formidable</w:t>
            </w:r>
          </w:p>
        </w:tc>
        <w:tc>
          <w:tcPr/>
          <w:p>
            <w:pPr>
              <w:pStyle w:val="Compact"/>
            </w:pPr>
            <w:r>
              <w:t xml:space="preserve">Opens mid-action — messengers are already in motion; the oracle catches a moment of intense political activity</w:t>
            </w:r>
          </w:p>
        </w:tc>
      </w:tr>
      <w:tr>
        <w:tc>
          <w:tcPr/>
          <w:p>
            <w:pPr>
              <w:pStyle w:val="Compact"/>
            </w:pPr>
            <w:r>
              <w:t xml:space="preserve">2</w:t>
            </w:r>
          </w:p>
        </w:tc>
        <w:tc>
          <w:tcPr/>
          <w:p>
            <w:pPr>
              <w:pStyle w:val="Compact"/>
            </w:pPr>
            <w:r>
              <w:t xml:space="preserve">Swift messengers on the Nile sent out — God (or the prophet) bids them</w:t>
            </w:r>
            <w:r>
              <w:t xml:space="preserve"> </w:t>
            </w:r>
            <w:r>
              <w:t xml:space="preserve">“go”</w:t>
            </w:r>
            <w:r>
              <w:t xml:space="preserve"> </w:t>
            </w:r>
            <w:r>
              <w:t xml:space="preserve">back to their own people; the Cushite nation is described in four powerful terms: tall/smooth-skinned, feared/conquering, whose land rivers divide</w:t>
            </w:r>
          </w:p>
        </w:tc>
        <w:tc>
          <w:tcPr/>
          <w:p>
            <w:pPr>
              <w:pStyle w:val="Compact"/>
            </w:pPr>
            <w:r>
              <w:t xml:space="preserve">The four descriptions emphasize Cush’s prestige and power — this is not a weak nation being addressed, but one Judah might reasonably be tempted to trust</w:t>
            </w:r>
          </w:p>
        </w:tc>
      </w:tr>
      <w:tr>
        <w:tc>
          <w:tcPr/>
          <w:p>
            <w:pPr>
              <w:pStyle w:val="Compact"/>
            </w:pPr>
            <w:r>
              <w:t xml:space="preserve">3</w:t>
            </w:r>
          </w:p>
        </w:tc>
        <w:tc>
          <w:tcPr/>
          <w:p>
            <w:pPr>
              <w:pStyle w:val="Compact"/>
            </w:pPr>
            <w:r>
              <w:t xml:space="preserve">Universal address — all inhabitants of the world, all you who dwell on earth — when the signal is raised on the mountains, see; when the trumpet sounds, hear</w:t>
            </w:r>
          </w:p>
        </w:tc>
        <w:tc>
          <w:tcPr/>
          <w:p>
            <w:pPr>
              <w:pStyle w:val="Compact"/>
            </w:pPr>
            <w:r>
              <w:t xml:space="preserve">The scope shifts from the specific embassy to the entire watching world; history is about to be publicly arbitrated</w:t>
            </w:r>
          </w:p>
        </w:tc>
      </w:tr>
      <w:tr>
        <w:tc>
          <w:tcPr/>
          <w:p>
            <w:pPr>
              <w:pStyle w:val="Compact"/>
            </w:pPr>
            <w:r>
              <w:t xml:space="preserve">4</w:t>
            </w:r>
          </w:p>
        </w:tc>
        <w:tc>
          <w:tcPr/>
          <w:p>
            <w:pPr>
              <w:pStyle w:val="Compact"/>
            </w:pPr>
            <w:r>
              <w:t xml:space="preserve">The LORD speaks:</w:t>
            </w:r>
            <w:r>
              <w:t xml:space="preserve"> </w:t>
            </w:r>
            <w:r>
              <w:t xml:space="preserve">“I will be still and look from My dwelling”</w:t>
            </w:r>
            <w:r>
              <w:t xml:space="preserve"> </w:t>
            </w:r>
            <w:r>
              <w:t xml:space="preserve">— like clear heat in sunlight, like a cloud of dew in the heat of harvest</w:t>
            </w:r>
          </w:p>
        </w:tc>
        <w:tc>
          <w:tcPr/>
          <w:p>
            <w:pPr>
              <w:pStyle w:val="Compact"/>
            </w:pPr>
            <w:r>
              <w:t xml:space="preserve">The theological pivot of the chapter; divine stillness is not inactivity but sovereign, precise observation; the imagery is warm, unhurried, and exact</w:t>
            </w:r>
          </w:p>
        </w:tc>
      </w:tr>
      <w:tr>
        <w:tc>
          <w:tcPr/>
          <w:p>
            <w:pPr>
              <w:pStyle w:val="Compact"/>
            </w:pPr>
            <w:r>
              <w:t xml:space="preserve">5</w:t>
            </w:r>
          </w:p>
        </w:tc>
        <w:tc>
          <w:tcPr/>
          <w:p>
            <w:pPr>
              <w:pStyle w:val="Compact"/>
            </w:pPr>
            <w:r>
              <w:t xml:space="preserve">Before the harvest, when the blossom is gone and the flower becomes a ripening grape — He will cut off the shoots, remove the spreading branches</w:t>
            </w:r>
          </w:p>
        </w:tc>
        <w:tc>
          <w:tcPr/>
          <w:p>
            <w:pPr>
              <w:pStyle w:val="Compact"/>
            </w:pPr>
            <w:r>
              <w:t xml:space="preserve">Action comes at the moment of almost-completion: the advancing power is nearly triumphant before God cuts it down; timing is everything</w:t>
            </w:r>
          </w:p>
        </w:tc>
      </w:tr>
      <w:tr>
        <w:tc>
          <w:tcPr/>
          <w:p>
            <w:pPr>
              <w:pStyle w:val="Compact"/>
            </w:pPr>
            <w:r>
              <w:t xml:space="preserve">6</w:t>
            </w:r>
          </w:p>
        </w:tc>
        <w:tc>
          <w:tcPr/>
          <w:p>
            <w:pPr>
              <w:pStyle w:val="Compact"/>
            </w:pPr>
            <w:r>
              <w:t xml:space="preserve">The cut branches left together for mountain birds of prey and for the beasts of the earth; birds will summer on them and beasts will winter on them</w:t>
            </w:r>
          </w:p>
        </w:tc>
        <w:tc>
          <w:tcPr/>
          <w:p>
            <w:pPr>
              <w:pStyle w:val="Compact"/>
            </w:pPr>
            <w:r>
              <w:t xml:space="preserve">The imagery of total exposure and defeat; what appeared powerful becomes carrion; the reversal is complete</w:t>
            </w:r>
          </w:p>
        </w:tc>
      </w:tr>
      <w:tr>
        <w:tc>
          <w:tcPr/>
          <w:p>
            <w:pPr>
              <w:pStyle w:val="Compact"/>
            </w:pPr>
            <w:r>
              <w:t xml:space="preserve">7</w:t>
            </w:r>
          </w:p>
        </w:tc>
        <w:tc>
          <w:tcPr/>
          <w:p>
            <w:pPr>
              <w:pStyle w:val="Compact"/>
            </w:pPr>
            <w:r>
              <w:t xml:space="preserve">At that time, gifts will be brought to the LORD of hosts from this tall, smooth-skinned people — from the feared and conquering nation — to Mount Zion, where the LORD’s name dwells</w:t>
            </w:r>
          </w:p>
        </w:tc>
        <w:tc>
          <w:tcPr/>
          <w:p>
            <w:pPr>
              <w:pStyle w:val="Compact"/>
            </w:pPr>
            <w:r>
              <w:t xml:space="preserve">The same four descriptions from v. 2 now characterize worshipers bringing tribute to Zion; the nation addressed at the opening becomes the worshiping nation at the close — a radical eschatological reversal</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Embassy: A Powerful Nation’s Messengers in Motion</w:t>
            </w:r>
          </w:p>
        </w:tc>
      </w:tr>
      <w:tr>
        <w:tc>
          <w:tcPr/>
          <w:p>
            <w:pPr>
              <w:pStyle w:val="Compact"/>
            </w:pPr>
            <w:r>
              <w:t xml:space="preserve">2</w:t>
            </w:r>
          </w:p>
        </w:tc>
        <w:tc>
          <w:tcPr/>
          <w:p>
            <w:pPr>
              <w:pStyle w:val="Compact"/>
            </w:pPr>
            <w:r>
              <w:t xml:space="preserve">3</w:t>
            </w:r>
          </w:p>
        </w:tc>
        <w:tc>
          <w:tcPr/>
          <w:p>
            <w:pPr>
              <w:pStyle w:val="Compact"/>
            </w:pPr>
            <w:r>
              <w:t xml:space="preserve">The Universal Summons: All the World Called to Watch</w:t>
            </w:r>
          </w:p>
        </w:tc>
      </w:tr>
      <w:tr>
        <w:tc>
          <w:tcPr/>
          <w:p>
            <w:pPr>
              <w:pStyle w:val="Compact"/>
            </w:pPr>
            <w:r>
              <w:t xml:space="preserve">3</w:t>
            </w:r>
          </w:p>
        </w:tc>
        <w:tc>
          <w:tcPr/>
          <w:p>
            <w:pPr>
              <w:pStyle w:val="Compact"/>
            </w:pPr>
            <w:r>
              <w:t xml:space="preserve">4–6</w:t>
            </w:r>
          </w:p>
        </w:tc>
        <w:tc>
          <w:tcPr/>
          <w:p>
            <w:pPr>
              <w:pStyle w:val="Compact"/>
            </w:pPr>
            <w:r>
              <w:t xml:space="preserve">The Divine Stillness: Sovereign Restraint and Perfectly Timed Action</w:t>
            </w:r>
          </w:p>
        </w:tc>
      </w:tr>
      <w:tr>
        <w:tc>
          <w:tcPr/>
          <w:p>
            <w:pPr>
              <w:pStyle w:val="Compact"/>
            </w:pPr>
            <w:r>
              <w:t xml:space="preserve">4</w:t>
            </w:r>
          </w:p>
        </w:tc>
        <w:tc>
          <w:tcPr/>
          <w:p>
            <w:pPr>
              <w:pStyle w:val="Compact"/>
            </w:pPr>
            <w:r>
              <w:t xml:space="preserve">7</w:t>
            </w:r>
          </w:p>
        </w:tc>
        <w:tc>
          <w:tcPr/>
          <w:p>
            <w:pPr>
              <w:pStyle w:val="Compact"/>
            </w:pPr>
            <w:r>
              <w:t xml:space="preserve">The Eschatological Reversal: Tribute from the Nations to Zion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stillness governs all nations and will draw even the Gentiles to Zion.</w:t>
      </w:r>
    </w:p>
    <w:p>
      <w:pPr>
        <w:pStyle w:val="BodyText"/>
      </w:pPr>
      <w:r>
        <w:rPr>
          <w:b/>
          <w:bCs/>
        </w:rPr>
        <w:t xml:space="preserve">Primary Claim:</w:t>
      </w:r>
      <w:r>
        <w:t xml:space="preserve"> </w:t>
      </w:r>
      <w:r>
        <w:t xml:space="preserve">God is calling His people to abandon frantic political maneuvering by revealing that His apparent silence is not absence but sovereign, perfectly timed restraint — and that the outcome of history is already His: tribute from all nations flowing to Mount Zion.</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Reframe what God’s silence means.</w:t>
      </w:r>
      <w:r>
        <w:t xml:space="preserve"> </w:t>
      </w:r>
      <w:r>
        <w:rPr>
          <w:i/>
          <w:iCs/>
        </w:rPr>
        <w:t xml:space="preserve">(Mind/Belief)</w:t>
      </w:r>
      <w:r>
        <w:t xml:space="preserve"> </w:t>
      </w:r>
      <w:r>
        <w:t xml:space="preserve">The most dangerous misreading of a hard season is to conclude from God’s apparent inactivity that He has either forgotten, lost control, or tacitly approved of self-rescue. Isaiah 18 directly attacks this misreading: the divine stillness is not absence but the watching posture of the sovereign farmer who knows exactly when the harvest is ready. When God is quiet, He is not absent — He is positioned, watching, and about to act with precision. The congregant who is interpreting a silent heaven as an indifferent heaven needs to hear this passage on its own terms: the quiet is the sovereignty, not the abandonment of it.</w:t>
      </w:r>
    </w:p>
    <w:p>
      <w:pPr>
        <w:pStyle w:val="BodyText"/>
      </w:pPr>
      <w:r>
        <w:rPr>
          <w:b/>
          <w:bCs/>
        </w:rPr>
        <w:t xml:space="preserve">2. Name the political alliances you are building and repent of them.</w:t>
      </w:r>
      <w:r>
        <w:t xml:space="preserve"> </w:t>
      </w:r>
      <w:r>
        <w:rPr>
          <w:i/>
          <w:iCs/>
        </w:rPr>
        <w:t xml:space="preserve">(Will/Behavior)</w:t>
      </w:r>
      <w:r>
        <w:t xml:space="preserve"> </w:t>
      </w:r>
      <w:r>
        <w:t xml:space="preserve">Judah’s sin in Isaiah’s context was specific: they were running diplomatic missions to Cush and Egypt rather than resting in the LORD’s protection. The application is not generic</w:t>
      </w:r>
      <w:r>
        <w:t xml:space="preserve"> </w:t>
      </w:r>
      <w:r>
        <w:t xml:space="preserve">“trust God more”</w:t>
      </w:r>
      <w:r>
        <w:t xml:space="preserve"> </w:t>
      </w:r>
      <w:r>
        <w:t xml:space="preserve">but a concrete diagnostic: what are the specific equivalents in your life — the contingency plans, the backup arrangements, the relationships cultivated as insurance against God not coming through — that function as alliances against the Assyrian rather than trust in the LORD? Name them. Stop running to them. Return the messengers.</w:t>
      </w:r>
    </w:p>
    <w:p>
      <w:pPr>
        <w:pStyle w:val="BodyText"/>
      </w:pPr>
      <w:r>
        <w:rPr>
          <w:b/>
          <w:bCs/>
        </w:rPr>
        <w:t xml:space="preserve">3. Learn to wait with informed patience rather than anxious urgency.</w:t>
      </w:r>
      <w:r>
        <w:t xml:space="preserve"> </w:t>
      </w:r>
      <w:r>
        <w:rPr>
          <w:i/>
          <w:iCs/>
        </w:rPr>
        <w:t xml:space="preserve">(Affections/Worship)</w:t>
      </w:r>
      <w:r>
        <w:t xml:space="preserve"> </w:t>
      </w:r>
      <w:r>
        <w:t xml:space="preserve">The agricultural image of verses 4–6 is designed not merely to instruct but to reorient the affections — to make waiting feel different. The farmer watching heat shimmer over the ripening harvest is not anxious; he is attentive and confident. He knows what good timing looks like. God’s people are invited into that same posture — not into grim endurance of delay but into genuine expectation shaped by knowledge of who is watching and why the waiting is not yet over. This is the affective reorientation the passage is after: from anxious urgency to informed patience that has been taught what silence means.</w:t>
      </w:r>
    </w:p>
    <w:p>
      <w:pPr>
        <w:pStyle w:val="BodyText"/>
      </w:pPr>
      <w:r>
        <w:rPr>
          <w:b/>
          <w:bCs/>
        </w:rPr>
        <w:t xml:space="preserve">4. Locate yourself in the right story.</w:t>
      </w:r>
      <w:r>
        <w:t xml:space="preserve"> </w:t>
      </w:r>
      <w:r>
        <w:rPr>
          <w:i/>
          <w:iCs/>
        </w:rPr>
        <w:t xml:space="preserve">(Mind/Belief)</w:t>
      </w:r>
      <w:r>
        <w:t xml:space="preserve"> </w:t>
      </w:r>
      <w:r>
        <w:t xml:space="preserve">The chapter’s closing vision (v. 7) does something disorienting if the reader has been tracking: the powerful, feared nation that opened the chapter as a potential ally or threat ends the chapter as a worshiper. The direction of history is toward Zion, not away from it. The congregant who is calculating geopolitical odds, or personal survival odds, or career odds, or medical odds needs to be reminded that these calculations are operating in the wrong frame. The question is not</w:t>
      </w:r>
      <w:r>
        <w:t xml:space="preserve"> </w:t>
      </w:r>
      <w:r>
        <w:t xml:space="preserve">“will I survive?”</w:t>
      </w:r>
      <w:r>
        <w:t xml:space="preserve"> </w:t>
      </w:r>
      <w:r>
        <w:t xml:space="preserve">but</w:t>
      </w:r>
      <w:r>
        <w:t xml:space="preserve"> </w:t>
      </w:r>
      <w:r>
        <w:t xml:space="preserve">“where is history going?”</w:t>
      </w:r>
      <w:r>
        <w:t xml:space="preserve"> </w:t>
      </w:r>
      <w:r>
        <w:t xml:space="preserve">— and the answer is: to Mount Zion, to the gathering of the nations in worship. Locating yourself in that story changes everything about how you live today.</w:t>
      </w:r>
    </w:p>
    <w:p>
      <w:pPr>
        <w:pStyle w:val="BodyText"/>
      </w:pPr>
      <w:r>
        <w:rPr>
          <w:b/>
          <w:bCs/>
        </w:rPr>
        <w:t xml:space="preserve">5. Let the sovereignty of God produce wonder, not just relief.</w:t>
      </w:r>
      <w:r>
        <w:t xml:space="preserve"> </w:t>
      </w:r>
      <w:r>
        <w:rPr>
          <w:i/>
          <w:iCs/>
        </w:rPr>
        <w:t xml:space="preserve">(Affections/Worship)</w:t>
      </w:r>
      <w:r>
        <w:t xml:space="preserve"> </w:t>
      </w:r>
      <w:r>
        <w:t xml:space="preserve">It is possible to affirm divine sovereignty as a theological proposition while remaining emotionally untouched by it. Isaiah 18 is constructed to produce not just assent but awe: the LORD of the entire earth, before whom the mightiest empire of the ancient world is merely a grapevine to be pruned at the moment of His choosing, is your God and your refuge. The appropriate response is not mere calm but doxology — the kind of stunned worship that verse 7 pictures when a fearsome nation lays its gifts at the feet of the one they once ignored. Let that picture work on you. The nations will bow. And you already know to whom they will bow.</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18 reveals that divine sovereignty is not merely an attribute God possesses but an active posture He holds over all of human history — including its most complex, frightening, and opaque moments. The passage teaches that God’s silence is purposive, not passive: He watches, measures, and acts at precisely the right moment. This is not the detached sovereignty of a clockmaker God but the engaged sovereignty of a farmer who knows his field — intimate with the process, unrushed in His timing, and decisive in His action. Furthermore, the chapter establishes that the trajectory of history is not toward the triumph of the powerful nations but toward the worship of the LORD on Zion — even the mightiest Gentile nations are ultimately moving, whether they know it or not, toward tribute at His feet.</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18 provides one of the clearest Old Testament expositions of what Reformed theology calls the</w:t>
      </w:r>
      <w:r>
        <w:t xml:space="preserve"> </w:t>
      </w:r>
      <w:r>
        <w:rPr>
          <w:i/>
          <w:iCs/>
        </w:rPr>
        <w:t xml:space="preserve">sovereign providence</w:t>
      </w:r>
      <w:r>
        <w:t xml:space="preserve"> </w:t>
      </w:r>
      <w:r>
        <w:t xml:space="preserve">of God — not merely His foreknowledge of events but His active governing of them, including through seasons of apparent silence and restraint. The passage directly confronts the covenantal unfaithfulness of seeking salvation through human political engineering (the Cushite alliance) rather than resting in the LORD’s covenant protection — anticipating the Reformation’s insistence that salvation and security come</w:t>
      </w:r>
      <w:r>
        <w:t xml:space="preserve"> </w:t>
      </w:r>
      <w:r>
        <w:rPr>
          <w:i/>
          <w:iCs/>
        </w:rPr>
        <w:t xml:space="preserve">sola gratia</w:t>
      </w:r>
      <w:r>
        <w:t xml:space="preserve">, not through human arrangement. The eschatological vision of verse 7 grounds the Reformed understanding of the</w:t>
      </w:r>
      <w:r>
        <w:t xml:space="preserve"> </w:t>
      </w:r>
      <w:r>
        <w:rPr>
          <w:i/>
          <w:iCs/>
        </w:rPr>
        <w:t xml:space="preserve">missio Dei</w:t>
      </w:r>
      <w:r>
        <w:t xml:space="preserve">: the gathering of the Gentile nations to Zion is not a human missionary achievement but the sovereign work of the LORD who draws the nations to Himself, an arc completed in Christ and progressively realized through the gospel going to all peoples.</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is not absent from your crisis — He is watching it with perfect knowledge and holding His action for the exact right moment. Stop building your alliances. Stop running your contingency plans. The nations that terrify you are already on their way to bow at His feet. You can afford to be still, because He is sovereign — and the outcome of all of it is already written: tribute to Zion, worship to the LORD.</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Isaiah 18 as a historical curiosity rather than a living word.</w:t>
      </w:r>
      <w:r>
        <w:t xml:space="preserve"> </w:t>
      </w:r>
      <w:r>
        <w:t xml:space="preserve">The chapter’s specificity — Cushite messengers, papyrus boats on the Nile, the 25th Dynasty’s diplomatic maneuvering — can tempt the expositor to spend the sermon in the ancient Near East and never arrive at the congregation. The historical specificity is the</w:t>
      </w:r>
      <w:r>
        <w:t xml:space="preserve"> </w:t>
      </w:r>
      <w:r>
        <w:rPr>
          <w:i/>
          <w:iCs/>
        </w:rPr>
        <w:t xml:space="preserve">ground</w:t>
      </w:r>
      <w:r>
        <w:t xml:space="preserve"> </w:t>
      </w:r>
      <w:r>
        <w:t xml:space="preserve">of the claim, not the</w:t>
      </w:r>
      <w:r>
        <w:t xml:space="preserve"> </w:t>
      </w:r>
      <w:r>
        <w:rPr>
          <w:i/>
          <w:iCs/>
        </w:rPr>
        <w:t xml:space="preserve">claim itself</w:t>
      </w:r>
      <w:r>
        <w:t xml:space="preserve">. The claim — God’s sovereign stillness before decisive, perfectly timed action — is perennially and directly applicable. Ground the history; land the claim.</w:t>
      </w:r>
    </w:p>
    <w:p>
      <w:pPr>
        <w:numPr>
          <w:ilvl w:val="0"/>
          <w:numId w:val="1002"/>
        </w:numPr>
      </w:pPr>
      <w:r>
        <w:rPr>
          <w:b/>
          <w:bCs/>
        </w:rPr>
        <w:t xml:space="preserve">Preaching</w:t>
      </w:r>
      <w:r>
        <w:rPr>
          <w:b/>
          <w:bCs/>
        </w:rPr>
        <w:t xml:space="preserve"> </w:t>
      </w:r>
      <w:r>
        <w:rPr>
          <w:b/>
          <w:bCs/>
        </w:rPr>
        <w:t xml:space="preserve">“trust God”</w:t>
      </w:r>
      <w:r>
        <w:rPr>
          <w:b/>
          <w:bCs/>
        </w:rPr>
        <w:t xml:space="preserve"> </w:t>
      </w:r>
      <w:r>
        <w:rPr>
          <w:b/>
          <w:bCs/>
        </w:rPr>
        <w:t xml:space="preserve">without diagnosing the specific form of distrust.</w:t>
      </w:r>
      <w:r>
        <w:t xml:space="preserve"> </w:t>
      </w:r>
      <w:r>
        <w:t xml:space="preserve">The passage identifies a specific sin: running to powerful human alliances rather than resting in the LORD’s covenant protection. Generic applications (</w:t>
      </w:r>
      <w:r>
        <w:t xml:space="preserve">“trust God more in hard times”</w:t>
      </w:r>
      <w:r>
        <w:t xml:space="preserve">) miss the passage’s diagnostic precision. The sermon should help the congregation identify their specific Cushite alliances — the particular forms of self-rescue they are engineering — and call those by name.</w:t>
      </w:r>
    </w:p>
    <w:p>
      <w:pPr>
        <w:numPr>
          <w:ilvl w:val="0"/>
          <w:numId w:val="1002"/>
        </w:numPr>
      </w:pPr>
      <w:r>
        <w:rPr>
          <w:b/>
          <w:bCs/>
        </w:rPr>
        <w:t xml:space="preserve">Missing the divine stillness as the theological center.</w:t>
      </w:r>
      <w:r>
        <w:t xml:space="preserve"> </w:t>
      </w:r>
      <w:r>
        <w:t xml:space="preserve">Verses 4–6 are easy to read quickly as merely a prediction of Assyria’s defeat. The expositor must slow down here and let the imagery do its full work: the LORD watching quietly, comparing Himself to heat shimmer and harvest dew-cloud, is the passage’s most theologically loaded moment. The agricultural imagery is designed to produce a felt sense of God’s unhurried, sovereign attentiveness — preaching that moves past this too quickly loses the passage’s affective intent.</w:t>
      </w:r>
    </w:p>
    <w:p>
      <w:pPr>
        <w:numPr>
          <w:ilvl w:val="0"/>
          <w:numId w:val="1002"/>
        </w:numPr>
      </w:pPr>
      <w:r>
        <w:rPr>
          <w:b/>
          <w:bCs/>
        </w:rPr>
        <w:t xml:space="preserve">Skipping verse 7 or treating it as an appendix.</w:t>
      </w:r>
      <w:r>
        <w:t xml:space="preserve"> </w:t>
      </w:r>
      <w:r>
        <w:t xml:space="preserve">The closing vision of Cushite tribute to Zion is not a footnote — it is the resolution of the entire passage’s argument. The nations that appeared to be Judah’s only hope of survival end the chapter as worshipers of the LORD. This eschatological reversal is the chapter’s climax and its greatest comfort: the direction of history is toward the LORD’s glory and toward worship on Zion. To preach Isaiah 18 without landing on verse 7 is to leave the congregation in the middle of the story.</w:t>
      </w:r>
    </w:p>
    <w:p>
      <w:pPr>
        <w:numPr>
          <w:ilvl w:val="0"/>
          <w:numId w:val="1002"/>
        </w:numPr>
      </w:pPr>
      <w:r>
        <w:rPr>
          <w:b/>
          <w:bCs/>
        </w:rPr>
        <w:t xml:space="preserve">Flattening the eschatological vision into either pure history or pure future.</w:t>
      </w:r>
      <w:r>
        <w:t xml:space="preserve"> </w:t>
      </w:r>
      <w:r>
        <w:t xml:space="preserve">Dispensational readings that require a future literal Cushite tribute to a rebuilt Jerusalem temple overspecify what the text leaves appropriately open-ended. But readings that dissolve verse 7 into a merely general</w:t>
      </w:r>
      <w:r>
        <w:t xml:space="preserve"> </w:t>
      </w:r>
      <w:r>
        <w:t xml:space="preserve">“God is good”</w:t>
      </w:r>
      <w:r>
        <w:t xml:space="preserve"> </w:t>
      </w:r>
      <w:r>
        <w:t xml:space="preserve">sentiment lose its genuine eschatological force. The right handling holds the tension: this vision is not yet fully realized, it is more than any single historical event, and it is definitively moving toward fulfillment in the gathering of the nations through the gospel and the consummation in Christ.</w:t>
      </w:r>
    </w:p>
    <w:p>
      <w:pPr>
        <w:numPr>
          <w:ilvl w:val="0"/>
          <w:numId w:val="1002"/>
        </w:numPr>
      </w:pPr>
      <w:r>
        <w:rPr>
          <w:b/>
          <w:bCs/>
        </w:rPr>
        <w:t xml:space="preserve">Moralistic application that bypasses gospel motivation.</w:t>
      </w:r>
      <w:r>
        <w:t xml:space="preserve"> </w:t>
      </w:r>
      <w:r>
        <w:t xml:space="preserve">The call to stop building Cushite alliances must be grounded not in</w:t>
      </w:r>
      <w:r>
        <w:t xml:space="preserve"> </w:t>
      </w:r>
      <w:r>
        <w:t xml:space="preserve">“try harder to trust”</w:t>
      </w:r>
      <w:r>
        <w:t xml:space="preserve"> </w:t>
      </w:r>
      <w:r>
        <w:t xml:space="preserve">but in the character of the God who is watching: He is not indifferent, He is not late, He is not powerless — He is the LORD of hosts, before whom the mightiest empire is a grapevine. Applications that call for behavioral change (stop the alliance-building) without first establishing the gospel ground (He is sovereign, He is faithful, He has already determined the outcome) will produce either despair or willpower rather than genuine rest.</w:t>
      </w:r>
    </w:p>
    <w:p>
      <w:r>
        <w:pict>
          <v:rect style="width:0;height:1.5pt" o:hralign="center" o:hrstd="t" o:hr="t"/>
        </w:pict>
      </w:r>
    </w:p>
    <w:p>
      <w:pPr>
        <w:pStyle w:val="FirstParagraph"/>
      </w:pPr>
      <w:r>
        <w:rPr>
          <w:i/>
          <w:iCs/>
        </w:rPr>
        <w:t xml:space="preserve">Document: 23 Isaiah 18.docx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2026-07-14T21:05:33Z</dcterms:created>
  <dcterms:modified xsi:type="dcterms:W3CDTF">2026-07-14T21:05:33Z</dcterms:modified>
</cp:coreProperties>
</file>

<file path=docProps/custom.xml><?xml version="1.0" encoding="utf-8"?>
<Properties xmlns="http://schemas.openxmlformats.org/officeDocument/2006/custom-properties" xmlns:vt="http://schemas.openxmlformats.org/officeDocument/2006/docPropsVTypes"/>
</file>